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0" distT="0" distL="0" distR="0">
            <wp:extent cx="879578" cy="535021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9578" cy="535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Delaware Valley Veterinary Behavior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(724) 953-3801</w:t>
      </w:r>
    </w:p>
    <w:p w:rsidR="00000000" w:rsidDel="00000000" w:rsidP="00000000" w:rsidRDefault="00000000" w:rsidRPr="00000000">
      <w:pPr>
        <w:contextualSpacing w:val="0"/>
        <w:jc w:val="center"/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delvalvetbehavior@gmail.com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http://delvalvetbehavior.wix.com/dvvb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center"/>
      </w:pP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Pet’s name:  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Referring trainer:  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Please describe the pet’s primary problems below.  If problem includes aggression, please note whether the animal escalates appropriately.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Triggers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Intervention tried/response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Example table:</w:t>
      </w:r>
    </w:p>
    <w:tbl>
      <w:tblPr>
        <w:tblStyle w:val="Table2"/>
        <w:bidi w:val="0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Problem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Triggers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Intervention tried/response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Dog has lunged and bitten unfamiliar person without breaking skin. Dog did not growl or back away before lunging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Neighbor reached to pet dog when owner stopped to greet on walk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Owner asked to avoid unfamiliar people reaching for dog; have worked on “go touch” with familiar people. Touches familiar person’s hand without signs of fear.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Dog whines loudly and pulls on lead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Visually encountering any unfamiliar dog on walks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Taught dog verbal cue for eye contact and reinforced default eye contact on lead. Dog unable to take food or respond to verbal cues on walks.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delvalvetbehavior.wix.com/dvvb" TargetMode="External"/><Relationship Id="rId9" Type="http://schemas.openxmlformats.org/officeDocument/2006/relationships/hyperlink" Target="http://delvalvetbehavior.wix.com/dvvb" TargetMode="External"/><Relationship Id="rId5" Type="http://schemas.openxmlformats.org/officeDocument/2006/relationships/image" Target="media/image01.png"/><Relationship Id="rId6" Type="http://schemas.openxmlformats.org/officeDocument/2006/relationships/hyperlink" Target="mailto:delvalvetbehavior@gmail.com" TargetMode="External"/><Relationship Id="rId7" Type="http://schemas.openxmlformats.org/officeDocument/2006/relationships/hyperlink" Target="mailto:delvalvetbehavior@gmail.com" TargetMode="External"/><Relationship Id="rId8" Type="http://schemas.openxmlformats.org/officeDocument/2006/relationships/hyperlink" Target="http://delvalvetbehavior.wix.com/dvvb" TargetMode="External"/></Relationships>
</file>